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53" w:rsidRPr="008E7EDC" w:rsidRDefault="001E7E53" w:rsidP="001E7E53">
      <w:pPr>
        <w:spacing w:after="0" w:line="240" w:lineRule="auto"/>
        <w:ind w:firstLine="250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 xml:space="preserve">                                 </w:t>
      </w:r>
      <w:r w:rsidRPr="008E7EDC">
        <w:rPr>
          <w:rFonts w:ascii="Times New Roman" w:eastAsia="Times New Roman" w:hAnsi="Times New Roman" w:cs="Times New Roman"/>
          <w:color w:val="000000"/>
          <w:kern w:val="36"/>
          <w:sz w:val="32"/>
          <w:szCs w:val="23"/>
        </w:rPr>
        <w:t xml:space="preserve">23  октября  </w:t>
      </w:r>
    </w:p>
    <w:p w:rsidR="001E7E53" w:rsidRDefault="001E7E53" w:rsidP="001E7E53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</w:pPr>
      <w:r w:rsidRPr="008E7EDC"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  <w:t xml:space="preserve">"Добрый сказочник </w:t>
      </w:r>
      <w:r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  <w:t xml:space="preserve">из солнечной Италии" </w:t>
      </w:r>
    </w:p>
    <w:p w:rsidR="001E7E53" w:rsidRPr="008E7EDC" w:rsidRDefault="001E7E53" w:rsidP="001E7E53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</w:pPr>
      <w:r w:rsidRPr="008E7EDC"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  <w:t xml:space="preserve"> 100-лет  со дня рождения детского писателя </w:t>
      </w:r>
      <w:proofErr w:type="spellStart"/>
      <w:r w:rsidRPr="008E7EDC"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  <w:t>Джанни</w:t>
      </w:r>
      <w:proofErr w:type="spellEnd"/>
      <w:r w:rsidRPr="008E7EDC"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  <w:t xml:space="preserve"> </w:t>
      </w:r>
      <w:proofErr w:type="spellStart"/>
      <w:r w:rsidRPr="008E7EDC">
        <w:rPr>
          <w:rFonts w:ascii="Times New Roman" w:eastAsia="Times New Roman" w:hAnsi="Times New Roman" w:cs="Times New Roman"/>
          <w:b/>
          <w:color w:val="34495E"/>
          <w:kern w:val="36"/>
          <w:sz w:val="29"/>
          <w:szCs w:val="29"/>
        </w:rPr>
        <w:t>Родари</w:t>
      </w:r>
      <w:proofErr w:type="spellEnd"/>
    </w:p>
    <w:p w:rsidR="001E7E53" w:rsidRPr="008E7EDC" w:rsidRDefault="001E7E53" w:rsidP="001E7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4495E"/>
          <w:sz w:val="18"/>
          <w:szCs w:val="18"/>
        </w:rPr>
      </w:pPr>
    </w:p>
    <w:p w:rsidR="001E7E53" w:rsidRPr="008E7EDC" w:rsidRDefault="001E7E53" w:rsidP="001E7E53">
      <w:pPr>
        <w:shd w:val="clear" w:color="auto" w:fill="FFFFFF"/>
        <w:spacing w:after="188" w:line="240" w:lineRule="auto"/>
        <w:rPr>
          <w:rFonts w:ascii="Trebuchet MS" w:eastAsia="Times New Roman" w:hAnsi="Trebuchet MS" w:cs="Times New Roman"/>
          <w:color w:val="555555"/>
          <w:sz w:val="18"/>
          <w:szCs w:val="18"/>
        </w:rPr>
      </w:pPr>
    </w:p>
    <w:p w:rsidR="001E7E53" w:rsidRPr="008E7EDC" w:rsidRDefault="001E7E53" w:rsidP="001E7E53">
      <w:pPr>
        <w:shd w:val="clear" w:color="auto" w:fill="FFFFFF"/>
        <w:spacing w:after="188" w:line="240" w:lineRule="auto"/>
        <w:rPr>
          <w:rFonts w:ascii="Trebuchet MS" w:eastAsia="Times New Roman" w:hAnsi="Trebuchet MS" w:cs="Times New Roman"/>
          <w:color w:val="555555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555555"/>
          <w:sz w:val="18"/>
          <w:szCs w:val="18"/>
        </w:rPr>
        <w:drawing>
          <wp:inline distT="0" distB="0" distL="0" distR="0">
            <wp:extent cx="6238627" cy="4901328"/>
            <wp:effectExtent l="19050" t="0" r="0" b="0"/>
            <wp:docPr id="2" name="Рисунок 1" descr="&quot;Добрый сказочник из солнечной Италии&quot; к 100-летию детского писателя Джанни Род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Добрый сказочник из солнечной Италии&quot; к 100-летию детского писателя Джанни Родар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86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53" w:rsidRPr="008E7EDC" w:rsidRDefault="001E7E53" w:rsidP="001E7E53">
      <w:pPr>
        <w:shd w:val="clear" w:color="auto" w:fill="FFFFFF"/>
        <w:spacing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100 лет назад в маленьком городке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Оменья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на севере Италии родился детский писатель и журналист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Джанни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. В детстве любимым занятием мальчика было рисование, поэтому он мечтал стать знаменитым художником, а еще – изобретателем игрушек. Но после смерти отца, десятилетнему Джованни вместе с братьями пришлось выполнять любую работу, чтобы хоть немного помочь матери.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Образование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получил в духовной семинарии, где помимо основных занятий учился играть на скрипке. Музыкантом он не стал, но любовь к музыке осталась на всю жизнь.</w:t>
      </w:r>
    </w:p>
    <w:p w:rsidR="001E7E53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Пусть свободно песня кружится,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lastRenderedPageBreak/>
        <w:t>Сыт не всякий, кто поет,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Но зато крупицу мужества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Сердцу песенка дает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4508"/>
        <w:rPr>
          <w:rFonts w:ascii="Trebuchet MS" w:eastAsia="Times New Roman" w:hAnsi="Trebuchet MS" w:cs="Times New Roman"/>
          <w:color w:val="555555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Cs w:val="18"/>
        </w:rPr>
        <w:t>(перевод Я. Акима)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Много времени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проводил в библиотеке учебного заведения, где с интересом знакомился с произведениями Ницше, Шопенгауэра, Ленина.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В 17 лет, окончив семинарию и получив диплом учителя, он начал преподавать в начальных классах местной сельской школы. Ему понравилось работать с детьми. Он постоянно придумывал для своих учеников забавные и поучительные истории, часто вместе с ними сочинял сказки.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Литературная деятельность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началась в 1948 году, когда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он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будучи журналистом газеты «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Унита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», написал свои первые произведения для детей. Став редактором еженедельного детского журнала «Пионер»,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опубликовал свой первый сборник «Книжка веселых стихов», куда вошли такие стихотворения, как «Чем пахнут ремесла?», «Куда девались феи», «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Голубой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трамвай».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Чуть позже в свет вышло самое знаменитое произведение мастера – «Приключения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Чиполлино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». Эта сказка получила особенно широкую популярность в СССР благодаря переводу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Златы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Потаповой под редакцией Самуила Маршака. В 1961 году по ней был снят мультфильм, а затем и фильм-сказка «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Чиполлино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», где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снялся в роли самого себя.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Замысел истории о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Чиполлино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родился благодаря книге земляка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, писателя Карло Коллоди – «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Пиноккио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, или похождения деревянной куклы». Дети с удовольствием читали сказку о мальчике — луковке, который борется против притеснений бедняков со стороны богачей </w:t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softHyphen/>
        <w:t>– синьора Помидора, принца Лимона и других.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В селе Мячково Московской области,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прославившемуся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богатым урожаем лука, установлен памятник сказочному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Чиполлино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. А на памятнике выбита надпись «Счастье наше луковое».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был талантливым писателем, который в своих произведениях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умело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совмещал вымысел и злободневные проблемы реальности.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lastRenderedPageBreak/>
        <w:t xml:space="preserve">Он был убеждён в том, что свобода, равенство и братство — не пустые слова, и что богатство должно принадлежать людям, которые его создают. На страницах его журнала наряду с шуточными, игровыми стихотворениями появлялись и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такие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: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Кто делает автомобили,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Бредет по улице пешком.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А те, кто вам ботинки шили,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Частенько ходят босиком.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Порой у пчел нет меда в улье,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У земледельца нет земли,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А человек, плетущий стулья,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ind w:left="2254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Сам на земле сидит в пыли.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           </w:t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(«Мастер плетеной мебели из города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Беллуно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»)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Героями произведений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становились грамматические ошибки и овощи, ожившие куклы и умные животные,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и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конечно же, дети. Его персонажи летят в космос и путешествуют по самым причудливым странам и планетам, вроде тех, где всё сделано из стекла или шоколада, или населено роботами.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подготовил и издал несколько сборников сказок: «Сказки по телефону», «Волшебные сказки», «Сказки, у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которых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три конца» и др.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«Сказки по телефону» – это короткие истории, полные глубокого смысла: нужно быть внимательным, добрым, трудолюбивым, а еще уметь смотреть на мир с непривычной стороны («Синий светофор»).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Главное достоинство писателя – это умение донести до юного читателя серьезную мысль в увлекательной форме.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В повести «Путешествие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Голубой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стрелы» автор описывает свое детство, которое прошло в бедности и лишениях. Он рассказывает о приключениях игрушек из магазина Феи, которые сами ищут себе владельцев из списка бедных детей, чьи родители не могут позволить себе купить праздничный подарок. Эта сказка – размышление о том, почему же детям приходится страдать в этом несовершенном мире.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не только писал сам, но и призывал своих юных читателей </w:t>
      </w: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lastRenderedPageBreak/>
        <w:t>придумывать собственные яркие, поучительные «книжки-игрушки». Именно об этом идет речь в его «Грамматике фантазий».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«Грамматика фантазий» не обращена непосредственно к детям,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хотя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в конечном счете написана для них. Основное содержание книги составляют вопросы разностороннего воспитания ребенка, формирования его неповторимой индивидуальности. Автора особенно интересует проблема развития творческих начал у детей, в частности, «феномена» фантазии. Ряд глав посвящен анализу структуры сказки и различным способам ее создания.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При разработке своих методов «стимулирования воображения ребенка»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в основном опирается на труды психологов, педагогов, лингвистов, в частности, его внимание привлекают работы многих советских ученых. Произведение представляет интерес для широкого круга читателей и, конечно, в первую очередь – для родителей и педагогов.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всегда помнил свою мечту о профессии изобретателя игрушек и говорил, что воплотил ее в жизнь, «делая игрушки из слов». Писатель был уверен, что «игрушки также важны, как книги: если бы это было не так, ребята не любили бы их. А раз они их любят, </w:t>
      </w:r>
      <w:proofErr w:type="gram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значит</w:t>
      </w:r>
      <w:proofErr w:type="gram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игрушки учат их чему-то такому, чему иначе научить нельзя».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По сказкам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в нашей стране было снято несколько картин и более десятка мультфильмов. В 1967 году литератора признали лучшим писателем Италии, а в 1970 г. он получил самую высокую награду в детской литературе – премию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Ганса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Христиана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Андерсена, которая принесла ему всемирную известность. Книги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переведены на десятки языков мира. Непросто переводить стихи. Но стихам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в России повезло – их переводили замечательные поэты Самуил Маршак и Яков Аким.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Народный поэт Калмыкии Вера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Киргуевна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Шуграева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перевела на калмыцкий язык сказку «Мышка, которая ела кошек» и «Вопросы наизнанку».</w:t>
      </w:r>
    </w:p>
    <w:p w:rsidR="001E7E53" w:rsidRPr="008E7EDC" w:rsidRDefault="001E7E53" w:rsidP="001E7E53">
      <w:pPr>
        <w:shd w:val="clear" w:color="auto" w:fill="FFFFFF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Джанни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 скончался 14 апреля 1980 года в Риме, на 60-м году жизни. Писателя с нами нет, но его творчество живо до сих пор.</w:t>
      </w:r>
    </w:p>
    <w:p w:rsidR="001E7E53" w:rsidRPr="008E7EDC" w:rsidRDefault="001E7E53" w:rsidP="001E7E53">
      <w:pPr>
        <w:shd w:val="clear" w:color="auto" w:fill="FFFFFF"/>
        <w:spacing w:before="100" w:beforeAutospacing="1" w:after="188" w:line="250" w:lineRule="atLeast"/>
        <w:rPr>
          <w:rFonts w:ascii="Trebuchet MS" w:eastAsia="Times New Roman" w:hAnsi="Trebuchet MS" w:cs="Times New Roman"/>
          <w:color w:val="555555"/>
          <w:sz w:val="28"/>
          <w:szCs w:val="18"/>
        </w:rPr>
      </w:pPr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 xml:space="preserve">Читайте книги </w:t>
      </w:r>
      <w:proofErr w:type="spellStart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Родари</w:t>
      </w:r>
      <w:proofErr w:type="spellEnd"/>
      <w:r w:rsidRPr="008E7EDC">
        <w:rPr>
          <w:rFonts w:ascii="Trebuchet MS" w:eastAsia="Times New Roman" w:hAnsi="Trebuchet MS" w:cs="Times New Roman"/>
          <w:color w:val="555555"/>
          <w:sz w:val="28"/>
          <w:szCs w:val="18"/>
        </w:rPr>
        <w:t>, и пусть его герои станут вашими верными друзьями на всю жизнь! </w:t>
      </w:r>
    </w:p>
    <w:p w:rsidR="003D3BC8" w:rsidRDefault="003D3BC8"/>
    <w:sectPr w:rsidR="003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E53"/>
    <w:rsid w:val="001E7E53"/>
    <w:rsid w:val="003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2020-12-21T11:24:00Z</dcterms:created>
  <dcterms:modified xsi:type="dcterms:W3CDTF">2020-12-21T11:25:00Z</dcterms:modified>
</cp:coreProperties>
</file>